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  <w:lang w:val="x-none"/>
        </w:rPr>
      </w:pPr>
      <w:r>
        <w:rPr>
          <w:rFonts w:cs="Times New Roman"/>
          <w:b/>
          <w:bCs/>
          <w:color w:val="000000"/>
          <w:sz w:val="24"/>
          <w:szCs w:val="24"/>
          <w:lang w:val="x-none"/>
        </w:rPr>
        <w:t>Соглашение между Правительством Республики Беларусь и Правительством Социалистической Республики Вьетнам о сотрудничестве в области карантина и защиты растений*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Вступило в силу 9 мая 2009 года</w:t>
      </w:r>
    </w:p>
    <w:p w:rsidR="00E84280" w:rsidRDefault="00E84280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*Ратифицировано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Законом Республики Беларусь от 6 января 2009 г.</w:t>
        </w:r>
      </w:hyperlink>
      <w:r>
        <w:rPr>
          <w:rFonts w:cs="Times New Roman"/>
          <w:color w:val="000000"/>
          <w:sz w:val="24"/>
          <w:szCs w:val="24"/>
        </w:rPr>
        <w:t xml:space="preserve"> «О ратификации Соглашения между Правительством Республики Беларусь и Правительством Социалистической Республики Вьетнам о сотрудничестве в области карантина и защиты растений» (Национальный реестр правовых актов Республики Беларусь, 2009 г., № 16, 2/1557).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Правительство Республики Беларусь и Правительство Социалистической Республики Вьетнам, в дальнейшем именуемые Договаривающимися Сторонами,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руководствуясь желанием способствовать дальнейшему углублению сотрудничества в области карантина и защиты растений,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целях улучшения охраны территории своих государств от проникновения карантинных объектов и снижения ущерба, причиняемого ими, а также развития торговли и обмена между двумя государствами растениями и растительной продукцией,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основываясь на принципах Международной конвенции по защите растений 1997 года и других международных соглашений, участниками которых являются Договаривающиеся Стороны,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согласились о нижеследующем: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CA0_СТ_1_1"/>
      <w:bookmarkEnd w:id="0"/>
      <w:r>
        <w:rPr>
          <w:rFonts w:cs="Times New Roman"/>
          <w:b/>
          <w:bCs/>
          <w:color w:val="000000"/>
          <w:sz w:val="24"/>
          <w:szCs w:val="24"/>
        </w:rPr>
        <w:t>Статья 1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настоящем Соглашении термины «растения», «растительная продукция», «вредные организмы», «карантинные объекты», «подкарантинная продукция» понимаются в значениях, данных в Международной конвенции по защите растений 1997 года, а также в Глоссарии фитосанитарных терминов (ISPM № 5) Продовольственной и сельскохозяйственной организации Объединенных Наций (ФАО) 2002 года.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" w:name="CA0_СТ_2_2"/>
      <w:bookmarkEnd w:id="1"/>
      <w:r>
        <w:rPr>
          <w:rFonts w:cs="Times New Roman"/>
          <w:b/>
          <w:bCs/>
          <w:color w:val="000000"/>
          <w:sz w:val="24"/>
          <w:szCs w:val="24"/>
        </w:rPr>
        <w:t>Статья 2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Компетентными органами государств Договаривающихся Сторон, ответственными за выполнение настоящего Соглашения, являются: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Белорусской Стороны – Министерство сельского хозяйства и продовольствия;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Вьетнамской Стороны – Министерство сельского хозяйства и развития села.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" w:name="CA0_СТ_3_3"/>
      <w:bookmarkEnd w:id="2"/>
      <w:r>
        <w:rPr>
          <w:rFonts w:cs="Times New Roman"/>
          <w:b/>
          <w:bCs/>
          <w:color w:val="000000"/>
          <w:sz w:val="24"/>
          <w:szCs w:val="24"/>
        </w:rPr>
        <w:t>Статья 3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целях поддержания постоянного сотрудничества по вопросам карантина и защиты </w:t>
      </w:r>
      <w:proofErr w:type="gramStart"/>
      <w:r>
        <w:rPr>
          <w:rFonts w:cs="Times New Roman"/>
          <w:color w:val="000000"/>
          <w:sz w:val="24"/>
          <w:szCs w:val="24"/>
        </w:rPr>
        <w:t>растений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 будут: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" w:name="CA0_СТ_3_3_NAR_а__1"/>
      <w:bookmarkEnd w:id="3"/>
      <w:r>
        <w:rPr>
          <w:rFonts w:cs="Times New Roman"/>
          <w:color w:val="000000"/>
          <w:sz w:val="24"/>
          <w:szCs w:val="24"/>
        </w:rPr>
        <w:t>а) соблюдать фитосанитарные правила, действующие на территории государств Договаривающихся Сторон, при экспорте, импорте и транзите растений и растительной продукции; осуществлять в необходимых случаях совместный фитосанитарный контроль, в ходе которого принимающая Договаривающаяся Сторона создаст благоприятные условия для осуществления данной контрольной деятельности;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" w:name="CA0_СТ_3_3_NAR_б__2"/>
      <w:bookmarkEnd w:id="4"/>
      <w:r>
        <w:rPr>
          <w:rFonts w:cs="Times New Roman"/>
          <w:color w:val="000000"/>
          <w:sz w:val="24"/>
          <w:szCs w:val="24"/>
        </w:rPr>
        <w:t>б) обмениваться нормативными правовыми актами в отношении карантина и защиты растений, в частности фитосанитарными правилами о подкарантинной продукции, в течение шестидесяти дней со дня вступления в силу настоящего Соглашения и указанных документов;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5" w:name="CA0_СТ_3_3_NAR_в__3"/>
      <w:bookmarkEnd w:id="5"/>
      <w:r>
        <w:rPr>
          <w:rFonts w:cs="Times New Roman"/>
          <w:color w:val="000000"/>
          <w:sz w:val="24"/>
          <w:szCs w:val="24"/>
        </w:rPr>
        <w:lastRenderedPageBreak/>
        <w:t>в) обмениваться информацией о появлении и распространении карантинных объектов, а также о практике контроля;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6" w:name="CA0_СТ_3_3_NAR_г__4"/>
      <w:bookmarkEnd w:id="6"/>
      <w:r>
        <w:rPr>
          <w:rFonts w:cs="Times New Roman"/>
          <w:color w:val="000000"/>
          <w:sz w:val="24"/>
          <w:szCs w:val="24"/>
        </w:rPr>
        <w:t>г) обмениваться информацией о технических и технологических достижениях в области карантина и защиты растений, научно-исследовательскими журналами и специальной литературой;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7" w:name="CA0_СТ_3_3_NAR_д__5"/>
      <w:bookmarkEnd w:id="7"/>
      <w:r>
        <w:rPr>
          <w:rFonts w:cs="Times New Roman"/>
          <w:color w:val="000000"/>
          <w:sz w:val="24"/>
          <w:szCs w:val="24"/>
        </w:rPr>
        <w:t>д) при необходимости, но не реже одного раза в два года, компетентным органам Договаривающихся Сторон надлежит организовывать совместные встречи по текущим вопросам карантина и защиты растений. Встречи проводятся в одной из стран на альтернативной основе;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8" w:name="CA0_СТ_3_3_NAR_е__6"/>
      <w:bookmarkEnd w:id="8"/>
      <w:r>
        <w:rPr>
          <w:rFonts w:cs="Times New Roman"/>
          <w:color w:val="000000"/>
          <w:sz w:val="24"/>
          <w:szCs w:val="24"/>
        </w:rPr>
        <w:t>е) расходы по обмену информацией, упомянутой в пункте г), несет запрашивающая Договаривающаяся Сторона, если Договаривающиеся Стороны не договорятся об ином. Расходы на проведение встречи берет на себя принимающая Договаривающаяся Сторона. Расходы, связанные с командированием участников встреч (суточные, проживание и проезд до места совещания и обратно), несет направляющая Договаривающаяся Сторона.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9" w:name="CA0_СТ_4_4"/>
      <w:bookmarkEnd w:id="9"/>
      <w:r>
        <w:rPr>
          <w:rFonts w:cs="Times New Roman"/>
          <w:b/>
          <w:bCs/>
          <w:color w:val="000000"/>
          <w:sz w:val="24"/>
          <w:szCs w:val="24"/>
        </w:rPr>
        <w:t>Статья 4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Компетентные органы Договаривающихся Сторон предоставят друг другу в письменном виде перечень карантинных объектов, который является приложением к настоящему Соглашению, а также специальные фитосанитарные требования в отношении импорта, транзита растений и растительной продукции.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случае изменения или дополнения вышеуказанного </w:t>
      </w:r>
      <w:proofErr w:type="gramStart"/>
      <w:r>
        <w:rPr>
          <w:rFonts w:cs="Times New Roman"/>
          <w:color w:val="000000"/>
          <w:sz w:val="24"/>
          <w:szCs w:val="24"/>
        </w:rPr>
        <w:t>перечня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 должны проинформировать в письменном виде компетентные органы другой Договаривающейся Стороны за 60 (шестьдесят) дней до вступления в силу такого изменения или дополнения.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0" w:name="CA0_СТ_5_5"/>
      <w:bookmarkEnd w:id="10"/>
      <w:r>
        <w:rPr>
          <w:rFonts w:cs="Times New Roman"/>
          <w:b/>
          <w:bCs/>
          <w:color w:val="000000"/>
          <w:sz w:val="24"/>
          <w:szCs w:val="24"/>
        </w:rPr>
        <w:t>Статья 5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Компетентные органы государств Договаривающихся Сторон имеют право на осуществление фитосанитарного контроля растений и растительной продукции в местах проверки на границе, а также на принятие необходимых мер в соответствии с фитосанитарными правилами государств Договаривающихся Сторон.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Любая подкарантинная продукция, транспортируемая с территории государства одной Договаривающейся Стороны на территорию государства другой Договаривающейся Стороны или же направляемая транзитом, должна сопровождаться фитосанитарным сертификатом, выданным компетентными органами в соответствии с образцом Международной конвенции по защите растений 1997 года.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Фитосанитарный сертификат должен быть напечатан на английском языке, а также на официальном языке государства-экспортера. Договаривающиеся Стороны по взаимной договоренности обмениваются образцами фитосанитарных сертификатов.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случае реэкспорта подкарантинной продукции реэкспортный фитосанитарный сертификат должен сопровождаться оригиналом или копией фитосанитарного сертификата государства-экспортера в соответствии с образцом Международной конвенции по защите растений 1997 года.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Каждая из Договаривающихся Сторон имеет право на осуществление фитосанитарных мер в отношении импортируемых товаров, инфицированных карантинными объектами или неизвестными вредными организмами, в соответствии с фитосанитарными правилами государства-импортера, таких как дезинфекция, возврат или уничтожение, и других мер вне зависимости от наличия фитосанитарного сертификата.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1" w:name="CA0_СТ_6_6"/>
      <w:bookmarkEnd w:id="11"/>
      <w:r>
        <w:rPr>
          <w:rFonts w:cs="Times New Roman"/>
          <w:b/>
          <w:bCs/>
          <w:color w:val="000000"/>
          <w:sz w:val="24"/>
          <w:szCs w:val="24"/>
        </w:rPr>
        <w:t>Статья 6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случае, когда выявлено наличие карантинных объектов, компетентным органам </w:t>
      </w:r>
      <w:r>
        <w:rPr>
          <w:rFonts w:cs="Times New Roman"/>
          <w:color w:val="000000"/>
          <w:sz w:val="24"/>
          <w:szCs w:val="24"/>
        </w:rPr>
        <w:lastRenderedPageBreak/>
        <w:t>государства-импортера надлежит проинформировать об этом компетентные органы государства-экспортера не позднее 30 (тридцати) дней со времени их обнаружения.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Если компетентные органы государства-импортера решат, что данные растения или растительная продукция могли бы быть импортированы при условии применения к ним специальных фитосанитарных мер (обеззараживания, дезинфекции, немедленной переработки), о подобном решении должно быть сообщено компетентным органам государства-экспортера не позднее 30 (тридцати) дней со дня принятия мер.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2" w:name="CA0_СТ_7_7"/>
      <w:bookmarkEnd w:id="12"/>
      <w:r>
        <w:rPr>
          <w:rFonts w:cs="Times New Roman"/>
          <w:b/>
          <w:bCs/>
          <w:color w:val="000000"/>
          <w:sz w:val="24"/>
          <w:szCs w:val="24"/>
        </w:rPr>
        <w:t>Статья 7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целях предотвращения распространения карантинных </w:t>
      </w:r>
      <w:proofErr w:type="gramStart"/>
      <w:r>
        <w:rPr>
          <w:rFonts w:cs="Times New Roman"/>
          <w:color w:val="000000"/>
          <w:sz w:val="24"/>
          <w:szCs w:val="24"/>
        </w:rPr>
        <w:t>объектов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Стороны, в соответствии с принципами своих государств по применению санитарных и фитосанитарных мер, имеют право: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3" w:name="CA0_СТ_7_7_NAR_а__7"/>
      <w:bookmarkEnd w:id="13"/>
      <w:r>
        <w:rPr>
          <w:rFonts w:cs="Times New Roman"/>
          <w:color w:val="000000"/>
          <w:sz w:val="24"/>
          <w:szCs w:val="24"/>
        </w:rPr>
        <w:t>а) ограничить импорт или потребовать специальных условий в отношении импорта растений или растительной продукции;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4" w:name="CA0_СТ_7_7_NAR_б__8"/>
      <w:bookmarkEnd w:id="14"/>
      <w:r>
        <w:rPr>
          <w:rFonts w:cs="Times New Roman"/>
          <w:color w:val="000000"/>
          <w:sz w:val="24"/>
          <w:szCs w:val="24"/>
        </w:rPr>
        <w:t>б) запретить импорт растений или растительной продукции.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Компетентным органам государства-импортера при применении вышеперечисленных ограничительных или запрещающих мер надлежит известить в письменной форме другую Договаривающуюся Сторону о причинах применения мер не позднее 60 (шестидесяти) дней до их вступления в силу.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5" w:name="CA0_СТ_8_8"/>
      <w:bookmarkEnd w:id="15"/>
      <w:r>
        <w:rPr>
          <w:rFonts w:cs="Times New Roman"/>
          <w:b/>
          <w:bCs/>
          <w:color w:val="000000"/>
          <w:sz w:val="24"/>
          <w:szCs w:val="24"/>
        </w:rPr>
        <w:t>Статья 8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Договаривающиеся Стороны запрещают транспортировку почвы, а также корней растений вместе с почвой с территории государства одной Договаривающейся Стороны на территорию государства другой Договаривающейся Стороны.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Упаковочные материалы, контейнеры, транспортные средства для перевозки подкарантинной продукции не должны содержать карантинных объектов и при необходимости могут быть подвергнуты фитосанитарному контролю.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6" w:name="CA0_СТ_9_9"/>
      <w:bookmarkEnd w:id="16"/>
      <w:r>
        <w:rPr>
          <w:rFonts w:cs="Times New Roman"/>
          <w:b/>
          <w:bCs/>
          <w:color w:val="000000"/>
          <w:sz w:val="24"/>
          <w:szCs w:val="24"/>
        </w:rPr>
        <w:t>Статья 9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Продукция, принадлежащая лицам и организациям, пользующимся привилегиями и дипломатическим иммунитетом, подлежит декларированию и фитосанитарному контролю на пограничном пункте контроля даже в том случае, если эти растения или растительная продукция входят в состав партий грузов, содержащих другие продукты и товары.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7" w:name="CA0_СТ_10_10"/>
      <w:bookmarkEnd w:id="17"/>
      <w:r>
        <w:rPr>
          <w:rFonts w:cs="Times New Roman"/>
          <w:b/>
          <w:bCs/>
          <w:color w:val="000000"/>
          <w:sz w:val="24"/>
          <w:szCs w:val="24"/>
        </w:rPr>
        <w:t>Статья 10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Положения настоящего Соглашения не повлияют на права и обязательства Договаривающихся Сторон, вытекающие из других двухсторонних и многосторонних международных договоров, заключенных ими.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8" w:name="CA0_СТ_11_11"/>
      <w:bookmarkEnd w:id="18"/>
      <w:r>
        <w:rPr>
          <w:rFonts w:cs="Times New Roman"/>
          <w:b/>
          <w:bCs/>
          <w:color w:val="000000"/>
          <w:sz w:val="24"/>
          <w:szCs w:val="24"/>
        </w:rPr>
        <w:t>Статья 11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Любые спорные вопросы при толковании или реализации настоящего Соглашения будут разрешаться путем переговоров между Договаривающимися Сторонами.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9" w:name="CA0_СТ_12_12"/>
      <w:bookmarkEnd w:id="19"/>
      <w:r>
        <w:rPr>
          <w:rFonts w:cs="Times New Roman"/>
          <w:b/>
          <w:bCs/>
          <w:color w:val="000000"/>
          <w:sz w:val="24"/>
          <w:szCs w:val="24"/>
        </w:rPr>
        <w:t>Статья 12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Настоящее Соглашение вступает в силу на 30 (тридцатый) день со дня получения последнего письменного уведомления о выполнении внутригосударственных процедур, необходимых для вступления настоящего Соглашения в силу.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 взаимному согласию в настоящее Соглашение могут быть внесены изменения и </w:t>
      </w:r>
      <w:r>
        <w:rPr>
          <w:rFonts w:cs="Times New Roman"/>
          <w:color w:val="000000"/>
          <w:sz w:val="24"/>
          <w:szCs w:val="24"/>
        </w:rPr>
        <w:lastRenderedPageBreak/>
        <w:t>дополнения.</w:t>
      </w:r>
    </w:p>
    <w:p w:rsidR="00E84280" w:rsidRDefault="00E8428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0" w:name="CA0_СТ_13_13"/>
      <w:bookmarkEnd w:id="20"/>
      <w:r>
        <w:rPr>
          <w:rFonts w:cs="Times New Roman"/>
          <w:b/>
          <w:bCs/>
          <w:color w:val="000000"/>
          <w:sz w:val="24"/>
          <w:szCs w:val="24"/>
        </w:rPr>
        <w:t>Статья 13</w:t>
      </w:r>
    </w:p>
    <w:p w:rsidR="00E84280" w:rsidRDefault="00E84280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Настоящее Соглашение заключается сроком на 5 (пять) лет. Срок его действия автоматически продлевается на следующий пятилетний период, если ни одна из Договаривающихся Сторон не </w:t>
      </w:r>
      <w:proofErr w:type="gramStart"/>
      <w:r>
        <w:rPr>
          <w:rFonts w:cs="Times New Roman"/>
          <w:color w:val="000000"/>
          <w:sz w:val="24"/>
          <w:szCs w:val="24"/>
        </w:rPr>
        <w:t>позднее</w:t>
      </w:r>
      <w:proofErr w:type="gramEnd"/>
      <w:r>
        <w:rPr>
          <w:rFonts w:cs="Times New Roman"/>
          <w:color w:val="000000"/>
          <w:sz w:val="24"/>
          <w:szCs w:val="24"/>
        </w:rPr>
        <w:t xml:space="preserve"> чем за 6 (шесть) месяцев до окончания соответствующего срока не уведомит в письменной форме другую Договаривающуюся Сторону о своем намерении прекратить его действие.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Совершено в городе Ханое 7 апреля 2008 года в двух экземплярах, каждый на русском, вьетнамском и английском языках, причем все тексты являются равно аутентичными. В случае возникновения расхождений в толковании предпочтение будет отдаваться тексту на английском языке.</w:t>
      </w:r>
    </w:p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726"/>
        <w:gridCol w:w="1266"/>
        <w:gridCol w:w="1266"/>
        <w:gridCol w:w="3408"/>
      </w:tblGrid>
      <w:tr w:rsidR="00E84280"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Социалистической Республики Вьетнам</w:t>
            </w:r>
          </w:p>
        </w:tc>
      </w:tr>
      <w:tr w:rsidR="00E84280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E84280" w:rsidRDefault="00E842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</w:tbl>
    <w:p w:rsidR="00E84280" w:rsidRDefault="00E84280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:rsidR="00556A0C" w:rsidRPr="00E84280" w:rsidRDefault="00556A0C" w:rsidP="00E84280">
      <w:bookmarkStart w:id="21" w:name="_GoBack"/>
      <w:bookmarkEnd w:id="21"/>
    </w:p>
    <w:sectPr w:rsidR="00556A0C" w:rsidRPr="00E84280" w:rsidSect="00FD5F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80"/>
    <w:rsid w:val="002C3C40"/>
    <w:rsid w:val="00556A0C"/>
    <w:rsid w:val="00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#0#1#1#111556#0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2012-08-10T09:40:00Z</dcterms:created>
  <dcterms:modified xsi:type="dcterms:W3CDTF">2012-08-10T09:40:00Z</dcterms:modified>
</cp:coreProperties>
</file>