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  <w:lang w:val="x-none"/>
        </w:rPr>
      </w:pPr>
      <w:r>
        <w:rPr>
          <w:rFonts w:cs="Times New Roman"/>
          <w:b/>
          <w:bCs/>
          <w:color w:val="000000"/>
          <w:sz w:val="24"/>
          <w:szCs w:val="24"/>
          <w:lang w:val="x-none"/>
        </w:rPr>
        <w:t>Соглашение между Правительством Республики Беларусь и Правительством Азербайджанской Республики о сотрудничестве в области карантина и защиты растений*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Вступило в силу 26 декабря 2007 года</w:t>
      </w:r>
    </w:p>
    <w:p w:rsidR="00C31501" w:rsidRDefault="00C3150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*Утверждено 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постановлением Совета Министров Республики Беларусь от 23 августа 2007 г. № 1083</w:t>
        </w:r>
      </w:hyperlink>
      <w:r>
        <w:rPr>
          <w:rFonts w:cs="Times New Roman"/>
          <w:color w:val="000000"/>
          <w:sz w:val="24"/>
          <w:szCs w:val="24"/>
        </w:rPr>
        <w:t xml:space="preserve"> «Об утверждении соглашений между Правительством Республики Беларусь и Правительством Азербайджанской Республики о сотрудничестве в областях карантина, защиты растений и ветеринарии» (Национальный реестр правовых актов Республики Беларусь, 2007 г., № 212, 5/25716).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Правительство Республики Беларусь и Правительство Азербайджанской Республики, именуемые далее Сторонами,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признавая важность сотрудничества в предотвращении заноса и распространения карантинных вредных организмов,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исходя из интересов взаимного предохранения территорий своих стран от заноса и распространения карантинных вредных организмов при осуществлении коммерческих контрактов и развитии торговых связей между Сторонами,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руководствуясь желанием расширять сотрудничество в области карантина и защиты растений и обеспечивать координацию государственных карантинных мероприятий,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согласились о нижеследующем: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CA0_СТ_1_1"/>
      <w:bookmarkEnd w:id="0"/>
      <w:r>
        <w:rPr>
          <w:rFonts w:cs="Times New Roman"/>
          <w:b/>
          <w:bCs/>
          <w:color w:val="000000"/>
          <w:sz w:val="24"/>
          <w:szCs w:val="24"/>
        </w:rPr>
        <w:t>Статья 1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Термины, используемые в настоящем Соглашении, имеют следующее значение: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«вредный организм» – любой вид, разновидность или биотип растений, животных или патогенных агентов, вредный для растений или растительных продуктов;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«карантинный вредный организм» – вредный организм, имеющий потенциальное экономическое значение для зоны, подверженной опасности, в которой он пока отсутствует или присутствует, но ограниченно распространен и служит объектом официальной борьбы;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«подкарантинный материал» – любое растение, растительный продукт, место складирования, упаковка, транспортное средство, контейнер, почва и любой другой организм, объект или материал, способные служить местом укрытия вредных организмов или способствовать их распространению, в отношении которых необходимо принятие фитосанитарных мер, особенно в тех случаях, когда дело касается международных перевозок.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" w:name="CA0_СТ_2_2"/>
      <w:bookmarkEnd w:id="1"/>
      <w:r>
        <w:rPr>
          <w:rFonts w:cs="Times New Roman"/>
          <w:b/>
          <w:bCs/>
          <w:color w:val="000000"/>
          <w:sz w:val="24"/>
          <w:szCs w:val="24"/>
        </w:rPr>
        <w:t>Статья 2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координации деятельности по реализации положений настоящего Соглашения компетентными органами Сторон являются: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 стороны Республики Беларусь – государственное учреждение «Главная государственная инспекция по семеноводству, карантину и защите растений» Министерства сельского хозяйства и продовольствия Республики Беларусь,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 стороны Азербайджанской Республики – Государственная Служба Фитосанитарного Надзора при Министерстве Сельского Хозяйства Азербайджанской Республики.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" w:name="CA0_СТ_3_3"/>
      <w:bookmarkEnd w:id="2"/>
      <w:r>
        <w:rPr>
          <w:rFonts w:cs="Times New Roman"/>
          <w:b/>
          <w:bCs/>
          <w:color w:val="000000"/>
          <w:sz w:val="24"/>
          <w:szCs w:val="24"/>
        </w:rPr>
        <w:t>Статья 3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Стороны будут проводить необходимые мероприятия по проверке подкарантинных материалов при импорте, экспорте и транзите согласно действующему национальному </w:t>
      </w:r>
      <w:r>
        <w:rPr>
          <w:rFonts w:cs="Times New Roman"/>
          <w:color w:val="000000"/>
          <w:sz w:val="24"/>
          <w:szCs w:val="24"/>
        </w:rPr>
        <w:lastRenderedPageBreak/>
        <w:t>законодательству в соответствии с перечнями карантинных вредных организмов, имеющих значение для своих государств.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Стороны обменяются перечнями карантинных вредных организмов, имеющих значение для своих государств.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Расходы по проверке подкарантинных материалов при условии наличия платных услуг несет владелец груза согласно принятым на территории госуда</w:t>
      </w:r>
      <w:proofErr w:type="gramStart"/>
      <w:r>
        <w:rPr>
          <w:rFonts w:cs="Times New Roman"/>
          <w:color w:val="000000"/>
          <w:sz w:val="24"/>
          <w:szCs w:val="24"/>
        </w:rPr>
        <w:t>рств Ст</w:t>
      </w:r>
      <w:proofErr w:type="gramEnd"/>
      <w:r>
        <w:rPr>
          <w:rFonts w:cs="Times New Roman"/>
          <w:color w:val="000000"/>
          <w:sz w:val="24"/>
          <w:szCs w:val="24"/>
        </w:rPr>
        <w:t>орон тарифам.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3" w:name="CA0_СТ_4_4"/>
      <w:bookmarkEnd w:id="3"/>
      <w:r>
        <w:rPr>
          <w:rFonts w:cs="Times New Roman"/>
          <w:b/>
          <w:bCs/>
          <w:color w:val="000000"/>
          <w:sz w:val="24"/>
          <w:szCs w:val="24"/>
        </w:rPr>
        <w:t>Статья 4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Стороны обязуются соблюдать утвержденные в соответствии с действующим национальным законодательством в государствах Сторон фитосанитарные правила по импорту, экспорту и транзиту подкарантинных материалов, перевозимых с территории одного государства на территорию другого государства.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4" w:name="CA0_СТ_5_5"/>
      <w:bookmarkEnd w:id="4"/>
      <w:r>
        <w:rPr>
          <w:rFonts w:cs="Times New Roman"/>
          <w:b/>
          <w:bCs/>
          <w:color w:val="000000"/>
          <w:sz w:val="24"/>
          <w:szCs w:val="24"/>
        </w:rPr>
        <w:t>Статья 5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целях обеспечения эффективного сотрудничества в области карантина и защиты растений Стороны согласно действующему национальному законодательству обязуются: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принимать необходимые меры по предотвращению проникновения карантинных вредных организмов с территории государства одной Стороны на территорию государства другой Стороны при импорте, экспорте и транзите подкарантинных материалов;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обмениваться правилами, положениями, которые регулируют мероприятия по карантину и защите растений на территориях Республики Беларусь и Азербайджанской Республики;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обмениваться информацией о появлении и распространении карантинных и других особо опасных вредных организмов на территории госуда</w:t>
      </w:r>
      <w:proofErr w:type="gramStart"/>
      <w:r>
        <w:rPr>
          <w:rFonts w:cs="Times New Roman"/>
          <w:color w:val="000000"/>
          <w:sz w:val="24"/>
          <w:szCs w:val="24"/>
        </w:rPr>
        <w:t>рств Ст</w:t>
      </w:r>
      <w:proofErr w:type="gramEnd"/>
      <w:r>
        <w:rPr>
          <w:rFonts w:cs="Times New Roman"/>
          <w:color w:val="000000"/>
          <w:sz w:val="24"/>
          <w:szCs w:val="24"/>
        </w:rPr>
        <w:t>орон;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обмениваться информацией о научно-исследовательских работах в области карантина и защиты растений;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обмениваться специалистами путем их командирования в целях осуществления выборочной карантинной проверки подкарантинных материалов в местах производства, заготовки, для оперативного решения вопросов карантина и защиты растений, а также изучения достижений науки и практики в области карантина и защиты растений;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оказывать взаимную научную, техническую и другую помощь в проведении мероприятий по карантину и защите растений, выявлению, локализации и ликвидации карантинных вредных организмов, обеззараживанию и другим мерам;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чрезвычайных ситуациях для принятия совместных экстренных мер по просьбе одной из Сторон командировать экспедиции, составленные из специалистов по карантину и защите растений.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5" w:name="CA0_СТ_6_6"/>
      <w:bookmarkEnd w:id="5"/>
      <w:r>
        <w:rPr>
          <w:rFonts w:cs="Times New Roman"/>
          <w:b/>
          <w:bCs/>
          <w:color w:val="000000"/>
          <w:sz w:val="24"/>
          <w:szCs w:val="24"/>
        </w:rPr>
        <w:t>Статья 6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Стороны в соответствии с действующим национальным законодательством обязуются принимать все меры для предотвращения проникновения карантинных вредных организмов на территорию Республики Беларусь или Азербайджанской Республики с экспортируемым, импортируемым или транзитным подкарантинным материалом.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Каждая партия подкарантинного материала, ввозимая с территории государства одной Стороны на территорию государства другой Стороны, должна сопровождаться фитосанитарным сертификатом, выдаваемым службой по карантину и защите растений страны-экспортера, образцами которых Стороны обмениваются. Сертификат должен удостоверять, что подкарантинный материал отвечает фитосанитарным нормам, предъявляемым импортирующей Стороной в импортном карантинном разрешении.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Фитосанитарный сертификат должен быть оригинальным с текстами на русском, азербайджанском или английском языках без исправлений и изменений в тексте. Срок </w:t>
      </w:r>
      <w:r>
        <w:rPr>
          <w:rFonts w:cs="Times New Roman"/>
          <w:color w:val="000000"/>
          <w:sz w:val="24"/>
          <w:szCs w:val="24"/>
        </w:rPr>
        <w:lastRenderedPageBreak/>
        <w:t>действия фитосанитарных сертификатов – 14 дней после даты их выдачи.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реэкспорте подкарантинный материал должен сопровождаться оригинальным фитосанитарным сертификатом страны, в которой произведен данный материал, или его копией, заверенной компетентными органами Стороны, и фитосанитарным сертификатом Стороны-экспортера.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Расходы по выдаче фитосанитарного сертификата и импортного карантинного разрешения при наличии платных услуг несет владелец груза согласно принятым в государстве тарифам.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Компетентные органы Сторон в соответствии с действующим национальным законодательством оставляют за собой право при закупке отдельных партий подкарантинного материала выставлять дополнительные условия по фитосанитарному состоянию материала (обеззараживание, новая тара, отсутствие посторонних примесей и почвы, отсутствие коры, промывание, герметичность и другие условия).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Транзит подкарантинных материалов осуществляется в соответствии с национальным законодательством страны, территорию которой он пересекает, и международным правом.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6" w:name="CA0_СТ_7_7"/>
      <w:bookmarkEnd w:id="6"/>
      <w:r>
        <w:rPr>
          <w:rFonts w:cs="Times New Roman"/>
          <w:b/>
          <w:bCs/>
          <w:color w:val="000000"/>
          <w:sz w:val="24"/>
          <w:szCs w:val="24"/>
        </w:rPr>
        <w:t>Статья 7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Экспорт, импорт и транзит подкарантинных материалов через территории Республики Беларусь и Азербайджанской Республики осуществляются через пограничные пункты пропуска на государственных границах, установленные национальным законодательством госуда</w:t>
      </w:r>
      <w:proofErr w:type="gramStart"/>
      <w:r>
        <w:rPr>
          <w:rFonts w:cs="Times New Roman"/>
          <w:color w:val="000000"/>
          <w:sz w:val="24"/>
          <w:szCs w:val="24"/>
        </w:rPr>
        <w:t>рств Ст</w:t>
      </w:r>
      <w:proofErr w:type="gramEnd"/>
      <w:r>
        <w:rPr>
          <w:rFonts w:cs="Times New Roman"/>
          <w:color w:val="000000"/>
          <w:sz w:val="24"/>
          <w:szCs w:val="24"/>
        </w:rPr>
        <w:t>орон.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7" w:name="CA0_СТ_8_8"/>
      <w:bookmarkEnd w:id="7"/>
      <w:r>
        <w:rPr>
          <w:rFonts w:cs="Times New Roman"/>
          <w:b/>
          <w:bCs/>
          <w:color w:val="000000"/>
          <w:sz w:val="24"/>
          <w:szCs w:val="24"/>
        </w:rPr>
        <w:t>Статья 8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Стороны запрещают ввоз почвы с территории государства одной из Сторон на территорию государства другой (за исключением торфа), а также укорененных растений с наличием почвы.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экспорте подкарантинного материала будут применяться в качестве упаковочного материала опилки, стружка, бумага, пластик и другие материалы, которые не могут быть переносчиками карантинных вредных организмов и должны быть свободны от почвы. Сено, солома, мякина, листья, кора и другие растительные материалы не допускаются к использованию в качестве упаковки.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Транспортные средства, используемые для перевозки подкарантинного материала с территории государства одной Стороны на территорию государства другой Стороны, должны быть тщательно очищены и при необходимости обеззаражены.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8" w:name="CA0_СТ_9_9"/>
      <w:bookmarkEnd w:id="8"/>
      <w:r>
        <w:rPr>
          <w:rFonts w:cs="Times New Roman"/>
          <w:b/>
          <w:bCs/>
          <w:color w:val="000000"/>
          <w:sz w:val="24"/>
          <w:szCs w:val="24"/>
        </w:rPr>
        <w:t>Статья 9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Стороны имеют право на возврат экспортеру или обеззараживание подкарантинного материала за счет его владельца в случае обнаружения карантинных вредных организмов при проведении государственного фитосанитарного контроля в пункте пропуска страны-импортера, а в случае невозможности возврата или обеззараживания материала – на уничтожение по согласованию с его владельцем и таможенными органами, о чем должны в каждом отдельном случае предварительно информировать компетентные органы государств Сторон.</w:t>
      </w:r>
      <w:proofErr w:type="gramEnd"/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9" w:name="CA0_СТ_10_10"/>
      <w:bookmarkEnd w:id="9"/>
      <w:r>
        <w:rPr>
          <w:rFonts w:cs="Times New Roman"/>
          <w:b/>
          <w:bCs/>
          <w:color w:val="000000"/>
          <w:sz w:val="24"/>
          <w:szCs w:val="24"/>
        </w:rPr>
        <w:t>Статья 10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решения практических вопросов, связанных с реализацией положений настоящего Соглашения, компетентные органы Сторон по необходимости организовывают совместные совещания поочередно на территории государства каждой из Сторон.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Время, место проведения совещания и перечень подлежащих обсуждению вопросов </w:t>
      </w:r>
      <w:r>
        <w:rPr>
          <w:rFonts w:cs="Times New Roman"/>
          <w:color w:val="000000"/>
          <w:sz w:val="24"/>
          <w:szCs w:val="24"/>
        </w:rPr>
        <w:lastRenderedPageBreak/>
        <w:t>определяются компетентными органами Сторон.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Организационные расходы по проведению совещания несет компетентный орган принимающей Стороны.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0" w:name="CA0_СТ_11_11"/>
      <w:bookmarkEnd w:id="10"/>
      <w:r>
        <w:rPr>
          <w:rFonts w:cs="Times New Roman"/>
          <w:b/>
          <w:bCs/>
          <w:color w:val="000000"/>
          <w:sz w:val="24"/>
          <w:szCs w:val="24"/>
        </w:rPr>
        <w:t>Статья 11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 взаимному согласию Сторон в настоящее Соглашение могут вноситься изменения и дополнения, оформляемые отдельными протоколами, являющимися неотъемлемой частью настоящего Соглашения. Указанные протоколы вступают в силу в соответствии с положениями статьи 14 настоящего Соглашения.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1" w:name="CA0_СТ_12_12"/>
      <w:bookmarkEnd w:id="11"/>
      <w:r>
        <w:rPr>
          <w:rFonts w:cs="Times New Roman"/>
          <w:b/>
          <w:bCs/>
          <w:color w:val="000000"/>
          <w:sz w:val="24"/>
          <w:szCs w:val="24"/>
        </w:rPr>
        <w:t>Статья 12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Все спорные вопросы, связанные с толкованием и применением положений настоящего Соглашения, будут решаться путем переговоров между Сторонами.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2" w:name="CA0_СТ_13_13"/>
      <w:bookmarkEnd w:id="12"/>
      <w:r>
        <w:rPr>
          <w:rFonts w:cs="Times New Roman"/>
          <w:b/>
          <w:bCs/>
          <w:color w:val="000000"/>
          <w:sz w:val="24"/>
          <w:szCs w:val="24"/>
        </w:rPr>
        <w:t>Статья 13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Положения настоящего Соглашения не затрагивают прав и обязатель</w:t>
      </w:r>
      <w:proofErr w:type="gramStart"/>
      <w:r>
        <w:rPr>
          <w:rFonts w:cs="Times New Roman"/>
          <w:color w:val="000000"/>
          <w:sz w:val="24"/>
          <w:szCs w:val="24"/>
        </w:rPr>
        <w:t>ств Ст</w:t>
      </w:r>
      <w:proofErr w:type="gramEnd"/>
      <w:r>
        <w:rPr>
          <w:rFonts w:cs="Times New Roman"/>
          <w:color w:val="000000"/>
          <w:sz w:val="24"/>
          <w:szCs w:val="24"/>
        </w:rPr>
        <w:t>орон, вытекающих из заключенных ими других международных договоров или связанных с их членством в международных организациях по карантину и защите растений.</w:t>
      </w:r>
    </w:p>
    <w:p w:rsidR="00C31501" w:rsidRDefault="00C3150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3" w:name="CA0_СТ_14_14"/>
      <w:bookmarkEnd w:id="13"/>
      <w:r>
        <w:rPr>
          <w:rFonts w:cs="Times New Roman"/>
          <w:b/>
          <w:bCs/>
          <w:color w:val="000000"/>
          <w:sz w:val="24"/>
          <w:szCs w:val="24"/>
        </w:rPr>
        <w:t>Статья 14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Настоящее Соглашение вступает в силу </w:t>
      </w:r>
      <w:proofErr w:type="gramStart"/>
      <w:r>
        <w:rPr>
          <w:rFonts w:cs="Times New Roman"/>
          <w:color w:val="000000"/>
          <w:sz w:val="24"/>
          <w:szCs w:val="24"/>
        </w:rPr>
        <w:t>с даты получения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p w:rsidR="00C31501" w:rsidRDefault="00C31501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Настоящее Соглашение заключается сроком на 5 лет. Его действие будет автоматически продлеваться на последующий пятилетний период, если ни одна из Сторон не уведомит в письменной форме другую Сторону по дипломатическим каналам о своем намерении прекратить действие настоящего Соглашения не менее чем за шесть месяцев до истечения очередного пятилетнего периода.</w:t>
      </w:r>
    </w:p>
    <w:p w:rsidR="00C31501" w:rsidRDefault="00C31501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Совершено в г. Баку 2 мая 2007 года в двух подлинных экземплярах, каждый на русском и азербайджанском языках, причем все тексты имеют одинаковую силу.</w:t>
      </w:r>
    </w:p>
    <w:p w:rsidR="00556A0C" w:rsidRPr="00C31501" w:rsidRDefault="00556A0C" w:rsidP="00C31501">
      <w:bookmarkStart w:id="14" w:name="_GoBack"/>
      <w:bookmarkEnd w:id="14"/>
    </w:p>
    <w:sectPr w:rsidR="00556A0C" w:rsidRPr="00C31501" w:rsidSect="00FE4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01"/>
    <w:rsid w:val="002C3C40"/>
    <w:rsid w:val="00556A0C"/>
    <w:rsid w:val="00C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#0#1#1#88932#0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2012-08-10T09:39:00Z</dcterms:created>
  <dcterms:modified xsi:type="dcterms:W3CDTF">2012-08-10T09:39:00Z</dcterms:modified>
</cp:coreProperties>
</file>